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B93" w:rsidRDefault="007B5B93" w:rsidP="007B5B93">
      <w:pPr>
        <w:spacing w:after="0" w:line="240" w:lineRule="auto"/>
      </w:pPr>
      <w:r>
        <w:rPr>
          <w:noProof/>
          <w:lang w:eastAsia="es-CO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58.95pt;margin-top:-8.6pt;width:1.5pt;height:520.5pt;flip:x;z-index:251658240" o:connectortype="straight">
            <v:stroke startarrow="block" endarrow="block"/>
          </v:shape>
        </w:pict>
      </w:r>
      <w:r>
        <w:t xml:space="preserve">Comienzo </w:t>
      </w:r>
    </w:p>
    <w:p w:rsidR="007B5B93" w:rsidRDefault="007B5B93" w:rsidP="007B5B93">
      <w:pPr>
        <w:spacing w:after="0" w:line="240" w:lineRule="auto"/>
      </w:pPr>
      <w:r>
        <w:rPr>
          <w:noProof/>
          <w:lang w:eastAsia="es-CO"/>
        </w:rPr>
        <w:pict>
          <v:shape id="_x0000_s1029" type="#_x0000_t32" style="position:absolute;margin-left:53.7pt;margin-top:2.7pt;width:12.75pt;height:0;z-index:251659264" o:connectortype="straight"/>
        </w:pict>
      </w:r>
      <w:r>
        <w:t>Del siglo             El emperador francés Napoleón Bonaparte invadió con su ejército a España.</w:t>
      </w:r>
    </w:p>
    <w:p w:rsidR="007B5B93" w:rsidRDefault="007B5B93" w:rsidP="007B5B93">
      <w:pPr>
        <w:spacing w:after="0" w:line="240" w:lineRule="auto"/>
      </w:pPr>
      <w:r>
        <w:t>XIX</w:t>
      </w:r>
    </w:p>
    <w:p w:rsidR="007B5B93" w:rsidRDefault="007B5B93" w:rsidP="007B5B93">
      <w:pPr>
        <w:spacing w:after="0" w:line="240" w:lineRule="auto"/>
      </w:pPr>
    </w:p>
    <w:p w:rsidR="007B5B93" w:rsidRDefault="007B5B93" w:rsidP="007B5B93">
      <w:pPr>
        <w:spacing w:after="0" w:line="240" w:lineRule="auto"/>
      </w:pPr>
    </w:p>
    <w:p w:rsidR="007B5B93" w:rsidRDefault="007B5B93" w:rsidP="007B5B93">
      <w:pPr>
        <w:spacing w:after="0" w:line="240" w:lineRule="auto"/>
      </w:pPr>
      <w:r>
        <w:rPr>
          <w:noProof/>
          <w:lang w:eastAsia="es-CO"/>
        </w:rPr>
        <w:pict>
          <v:shape id="_x0000_s1030" type="#_x0000_t32" style="position:absolute;margin-left:53.7pt;margin-top:6pt;width:12.75pt;height:.75pt;z-index:251660288" o:connectortype="straight"/>
        </w:pict>
      </w:r>
      <w:r>
        <w:t>1800                    Aparece el grupo de los viejos.</w:t>
      </w:r>
    </w:p>
    <w:p w:rsidR="007B5B93" w:rsidRDefault="007B5B93" w:rsidP="007B5B93">
      <w:pPr>
        <w:jc w:val="right"/>
      </w:pPr>
      <w:r>
        <w:t xml:space="preserve">           </w:t>
      </w:r>
    </w:p>
    <w:p w:rsidR="007B5B93" w:rsidRDefault="007B5B93">
      <w:r>
        <w:rPr>
          <w:noProof/>
          <w:lang w:eastAsia="es-CO"/>
        </w:rPr>
        <w:pict>
          <v:shape id="_x0000_s1032" type="#_x0000_t32" style="position:absolute;margin-left:53.7pt;margin-top:6.15pt;width:12.75pt;height:0;z-index:251661312" o:connectortype="straight"/>
        </w:pict>
      </w:r>
      <w:r>
        <w:t>1800-1810         Aparece el grupo de los jóvenes.</w:t>
      </w:r>
    </w:p>
    <w:p w:rsidR="007B5B93" w:rsidRPr="007B5B93" w:rsidRDefault="007B5B93">
      <w:r>
        <w:rPr>
          <w:noProof/>
          <w:lang w:eastAsia="es-CO"/>
        </w:rPr>
        <w:pict>
          <v:shape id="_x0000_s1033" type="#_x0000_t32" style="position:absolute;margin-left:53.7pt;margin-top:6.2pt;width:12.75pt;height:1.5pt;z-index:251662336" o:connectortype="straight"/>
        </w:pict>
      </w:r>
      <w:r>
        <w:t>1810-1820          Un romanticismo menos agresivo, mas histórico y tradicional, mas conservador.</w:t>
      </w:r>
    </w:p>
    <w:sectPr w:rsidR="007B5B93" w:rsidRPr="007B5B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5B93"/>
    <w:rsid w:val="007B5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6" type="connector" idref="#_x0000_s1028"/>
        <o:r id="V:Rule8" type="connector" idref="#_x0000_s1029"/>
        <o:r id="V:Rule10" type="connector" idref="#_x0000_s1030"/>
        <o:r id="V:Rule14" type="connector" idref="#_x0000_s1032"/>
        <o:r id="V:Rule16" type="connector" idref="#_x0000_s1033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</Words>
  <Characters>282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2011-08-24T19:45:00Z</dcterms:created>
  <dcterms:modified xsi:type="dcterms:W3CDTF">2011-08-24T19:54:00Z</dcterms:modified>
</cp:coreProperties>
</file>